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7528CF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28.02.2026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7528CF" w:rsidRDefault="007528CF" w:rsidP="007528CF">
      <w:pPr>
        <w:spacing w:after="0" w:line="240" w:lineRule="auto"/>
        <w:jc w:val="center"/>
        <w:rPr>
          <w:rFonts w:cs="Vrinda"/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 xml:space="preserve">Соревнования по волейболу среди юношей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A8390E">
        <w:rPr>
          <w:rFonts w:cs="Vrinda"/>
          <w:sz w:val="26"/>
          <w:szCs w:val="26"/>
        </w:rPr>
        <w:t>VIII</w:t>
      </w:r>
      <w:r w:rsidRPr="000348B6">
        <w:rPr>
          <w:rFonts w:cs="Vrinda"/>
          <w:sz w:val="26"/>
          <w:szCs w:val="26"/>
          <w:lang w:val="ru-RU"/>
        </w:rPr>
        <w:t xml:space="preserve"> – </w:t>
      </w:r>
      <w:r w:rsidRPr="00A8390E">
        <w:rPr>
          <w:rFonts w:cs="Vrinda"/>
          <w:sz w:val="26"/>
          <w:szCs w:val="26"/>
        </w:rPr>
        <w:t>XI</w:t>
      </w:r>
      <w:r w:rsidRPr="000348B6">
        <w:rPr>
          <w:rFonts w:cs="Vrinda"/>
          <w:sz w:val="26"/>
          <w:szCs w:val="26"/>
          <w:lang w:val="ru-RU"/>
        </w:rPr>
        <w:t xml:space="preserve"> классы</w:t>
      </w:r>
    </w:p>
    <w:p w:rsidR="007528CF" w:rsidRPr="007528CF" w:rsidRDefault="007528CF" w:rsidP="007528CF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 wp14:anchorId="12807261" wp14:editId="64B0AFC7">
            <wp:extent cx="1714158" cy="1143000"/>
            <wp:effectExtent l="0" t="0" r="635" b="0"/>
            <wp:docPr id="1" name="Рисунок 1" descr="6 причин играть в волейбол: почему эта игра так популя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причин играть в волейбол: почему эта игра так популя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77" cy="11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CF" w:rsidRDefault="007528CF" w:rsidP="007528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AA3CFB">
        <w:rPr>
          <w:rFonts w:ascii="Times New Roman" w:hAnsi="Times New Roman"/>
          <w:sz w:val="26"/>
          <w:szCs w:val="26"/>
          <w:lang w:val="be-BY"/>
        </w:rPr>
        <w:t>«Солдатами не рождаются..» (конкурсно-игровая программа)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6667BB">
        <w:rPr>
          <w:rFonts w:ascii="Times New Roman" w:hAnsi="Times New Roman"/>
          <w:sz w:val="26"/>
          <w:szCs w:val="26"/>
        </w:rPr>
        <w:t>I</w:t>
      </w:r>
      <w:r w:rsidRPr="006667BB">
        <w:rPr>
          <w:rFonts w:ascii="Times New Roman" w:hAnsi="Times New Roman"/>
          <w:sz w:val="26"/>
          <w:szCs w:val="26"/>
          <w:lang w:val="be-BY"/>
        </w:rPr>
        <w:t>-</w:t>
      </w:r>
      <w:r w:rsidRPr="000348B6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6667BB">
        <w:rPr>
          <w:rFonts w:ascii="Times New Roman" w:hAnsi="Times New Roman" w:cs="Vrinda"/>
          <w:sz w:val="26"/>
          <w:szCs w:val="26"/>
        </w:rPr>
        <w:t>IV</w:t>
      </w:r>
      <w:r w:rsidRPr="007528CF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6667BB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7528CF" w:rsidRPr="006667BB" w:rsidRDefault="007528CF" w:rsidP="007528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323975" cy="879202"/>
            <wp:effectExtent l="0" t="0" r="0" b="0"/>
            <wp:docPr id="2" name="Рисунок 2" descr="Весенний призыв на срочную службу в 2025 году стартует в Беларуси 8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сенний призыв на срочную службу в 2025 году стартует в Беларуси 8 мар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CF" w:rsidRDefault="007528CF" w:rsidP="007528CF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«</w:t>
      </w:r>
      <w:r w:rsidRPr="007D2D77">
        <w:rPr>
          <w:rFonts w:ascii="Times New Roman" w:hAnsi="Times New Roman"/>
          <w:sz w:val="26"/>
          <w:szCs w:val="26"/>
          <w:lang w:val="be-BY"/>
        </w:rPr>
        <w:t>Вандализм или протест</w:t>
      </w:r>
      <w:r w:rsidRPr="00D77F71">
        <w:rPr>
          <w:rFonts w:ascii="Times New Roman" w:hAnsi="Times New Roman"/>
          <w:sz w:val="26"/>
          <w:szCs w:val="26"/>
          <w:lang w:val="be-BY"/>
        </w:rPr>
        <w:t>» в рамках дебат- студии «Позиция»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77F71">
        <w:rPr>
          <w:rFonts w:ascii="Times New Roman" w:hAnsi="Times New Roman"/>
          <w:sz w:val="26"/>
          <w:szCs w:val="26"/>
        </w:rPr>
        <w:t>VIII</w:t>
      </w:r>
      <w:r w:rsidRPr="007528CF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77F71">
        <w:rPr>
          <w:rFonts w:ascii="Times New Roman" w:hAnsi="Times New Roman"/>
          <w:sz w:val="26"/>
          <w:szCs w:val="26"/>
        </w:rPr>
        <w:t>XI</w:t>
      </w:r>
      <w:r w:rsidRPr="007528CF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7528CF" w:rsidRPr="007528CF" w:rsidRDefault="007528CF" w:rsidP="007528CF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883203" cy="1285875"/>
            <wp:effectExtent l="0" t="0" r="3175" b="0"/>
            <wp:docPr id="3" name="Рисунок 3" descr="Вандализм: причины и профил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ндализм: причин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84" cy="128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CF" w:rsidRDefault="007528CF" w:rsidP="007528C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7528CF">
        <w:rPr>
          <w:rFonts w:ascii="Times New Roman" w:hAnsi="Times New Roman" w:cs="Vrinda"/>
          <w:bCs/>
          <w:sz w:val="26"/>
          <w:szCs w:val="26"/>
          <w:lang w:val="ru-RU"/>
        </w:rPr>
        <w:t>«Гильдия отцов и дедушек» (интеллектуальная игра в рамках  реализации областного проекта духовно-нравственного воспитания «Уважая мудрость»)</w:t>
      </w:r>
      <w:r>
        <w:rPr>
          <w:rFonts w:ascii="Times New Roman" w:hAnsi="Times New Roman" w:cs="Vrinda"/>
          <w:bCs/>
          <w:sz w:val="26"/>
          <w:szCs w:val="26"/>
          <w:lang w:val="ru-RU"/>
        </w:rPr>
        <w:t xml:space="preserve"> </w:t>
      </w:r>
      <w:r w:rsidRPr="00CC552F">
        <w:rPr>
          <w:rFonts w:ascii="Times New Roman" w:hAnsi="Times New Roman"/>
          <w:sz w:val="26"/>
          <w:szCs w:val="26"/>
        </w:rPr>
        <w:t>V</w:t>
      </w:r>
      <w:r w:rsidRPr="00CC552F">
        <w:rPr>
          <w:rFonts w:ascii="Times New Roman" w:hAnsi="Times New Roman"/>
          <w:sz w:val="26"/>
          <w:szCs w:val="26"/>
          <w:lang w:val="be-BY"/>
        </w:rPr>
        <w:t>-</w:t>
      </w:r>
      <w:r w:rsidRPr="00CC552F">
        <w:rPr>
          <w:rFonts w:ascii="Times New Roman" w:hAnsi="Times New Roman"/>
          <w:sz w:val="26"/>
          <w:szCs w:val="26"/>
        </w:rPr>
        <w:t>VII</w:t>
      </w:r>
      <w:r w:rsidRPr="007528CF">
        <w:rPr>
          <w:rFonts w:cs="Vrinda"/>
          <w:lang w:val="ru-RU"/>
        </w:rPr>
        <w:t xml:space="preserve"> </w:t>
      </w:r>
      <w:r w:rsidRPr="007528CF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7528CF" w:rsidRPr="007528CF" w:rsidRDefault="007528CF" w:rsidP="007528CF">
      <w:pPr>
        <w:spacing w:after="0" w:line="240" w:lineRule="auto"/>
        <w:jc w:val="center"/>
        <w:rPr>
          <w:rFonts w:ascii="Times New Roman" w:hAnsi="Times New Roman" w:cs="Vrinda"/>
          <w:bCs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50CE697" wp14:editId="0AF733DB">
            <wp:extent cx="1773066" cy="1181100"/>
            <wp:effectExtent l="0" t="0" r="0" b="0"/>
            <wp:docPr id="9" name="Рисунок 9" descr="День отцов отец и сын с поколением дедушки мужчин | Преми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 отцов отец и сын с поколением дедушки мужчин | Премиум 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483" cy="118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28CF" w:rsidRPr="00E13628" w:rsidRDefault="007528CF" w:rsidP="007528CF">
      <w:pPr>
        <w:spacing w:after="0" w:line="240" w:lineRule="auto"/>
        <w:jc w:val="center"/>
        <w:rPr>
          <w:rFonts w:ascii="Times New Roman" w:hAnsi="Times New Roman" w:cs="Vrinda"/>
          <w:color w:val="FF0000"/>
          <w:sz w:val="26"/>
          <w:szCs w:val="26"/>
          <w:lang w:val="be-BY"/>
        </w:rPr>
      </w:pPr>
      <w:r w:rsidRPr="00BF421D">
        <w:rPr>
          <w:rFonts w:ascii="Times New Roman" w:hAnsi="Times New Roman" w:cs="Vrinda"/>
          <w:sz w:val="26"/>
          <w:szCs w:val="26"/>
          <w:lang w:val="be-BY"/>
        </w:rPr>
        <w:t>«Говорим на одном языке: конфликт и понимание» (занятие с элементами тренинга)</w:t>
      </w:r>
    </w:p>
    <w:p w:rsidR="009916D4" w:rsidRDefault="007528CF" w:rsidP="007528CF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proofErr w:type="gramStart"/>
      <w:r w:rsidRPr="006667BB">
        <w:rPr>
          <w:rFonts w:ascii="Times New Roman" w:hAnsi="Times New Roman" w:cs="Vrinda"/>
          <w:sz w:val="26"/>
          <w:szCs w:val="26"/>
        </w:rPr>
        <w:t>VIII  –</w:t>
      </w:r>
      <w:proofErr w:type="gramEnd"/>
      <w:r w:rsidRPr="006667BB">
        <w:rPr>
          <w:rFonts w:ascii="Times New Roman" w:hAnsi="Times New Roman" w:cs="Vrinda"/>
          <w:sz w:val="26"/>
          <w:szCs w:val="26"/>
        </w:rPr>
        <w:t xml:space="preserve"> XI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6667BB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7528CF" w:rsidRPr="007528CF" w:rsidRDefault="007528CF" w:rsidP="007528CF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2227762" cy="1485900"/>
            <wp:effectExtent l="0" t="0" r="1270" b="0"/>
            <wp:docPr id="10" name="Рисунок 10" descr="140 тем для разговора, которые работают в любой ситуации (+ советы) -  AhaSl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0 тем для разговора, которые работают в любой ситуации (+ советы) -  AhaSli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83" cy="148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8CF" w:rsidRPr="007528CF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28CF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16D4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2026-02-24T07:37:00Z</dcterms:created>
  <dcterms:modified xsi:type="dcterms:W3CDTF">2026-02-24T07:37:00Z</dcterms:modified>
</cp:coreProperties>
</file>